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82" w:rsidRDefault="000C3EF2">
      <w:r w:rsidRPr="000C3EF2">
        <w:drawing>
          <wp:inline distT="0" distB="0" distL="0" distR="0">
            <wp:extent cx="5628903" cy="363385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714D0" w:rsidRDefault="001714D0"/>
    <w:p w:rsidR="001714D0" w:rsidRDefault="001714D0"/>
    <w:p w:rsidR="001714D0" w:rsidRDefault="001714D0">
      <w:r w:rsidRPr="001714D0">
        <w:drawing>
          <wp:inline distT="0" distB="0" distL="0" distR="0">
            <wp:extent cx="5400040" cy="3444832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927FA" w:rsidRDefault="00D927FA"/>
    <w:p w:rsidR="00D927FA" w:rsidRDefault="00D927FA"/>
    <w:p w:rsidR="00D927FA" w:rsidRDefault="00D927FA">
      <w:r w:rsidRPr="00D927FA">
        <w:lastRenderedPageBreak/>
        <w:drawing>
          <wp:inline distT="0" distB="0" distL="0" distR="0">
            <wp:extent cx="5400040" cy="3388009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927FA" w:rsidRDefault="00D927FA">
      <w:r w:rsidRPr="00D927FA">
        <w:drawing>
          <wp:inline distT="0" distB="0" distL="0" distR="0">
            <wp:extent cx="5812971" cy="3544785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927FA" w:rsidRDefault="00D927FA"/>
    <w:p w:rsidR="00D927FA" w:rsidRDefault="00D927FA">
      <w:r w:rsidRPr="00D927FA">
        <w:lastRenderedPageBreak/>
        <w:drawing>
          <wp:inline distT="0" distB="0" distL="0" distR="0">
            <wp:extent cx="5955096" cy="4239491"/>
            <wp:effectExtent l="19050" t="0" r="26604" b="8659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D927FA" w:rsidSect="00031F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714D0"/>
    <w:rsid w:val="00031F82"/>
    <w:rsid w:val="000C3EF2"/>
    <w:rsid w:val="001714D0"/>
    <w:rsid w:val="00972762"/>
    <w:rsid w:val="00D927FA"/>
    <w:rsid w:val="00E13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14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etranpaefs01\COMUNICACAO\JORNALISMO\RELEASES\2017\AGOSTO\Dia%20do%20Pedestre\Pedestres%20Mortos%20e%20Atropelamentos%20com%20morte%20-%202007%20a%202017%20(junho%20parcial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Detranpaefs01\COMUNICACAO\JORNALISMO\RELEASES\2017\AGOSTO\Dia%20do%20Pedestre\Pedestres%20Mortos%20e%20Atropelamentos%20com%20morte%20-%202007%20a%202017%20(junho%20parcial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Detranpaefs01\COMUNICACAO\JORNALISMO\RELEASES\2017\AGOSTO\Dia%20do%20Pedestre\Pedestres%20Mortos%20e%20Atropelamentos%20com%20morte%20-%202007%20a%202017%20(junho%20parcial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Detranpaefs01\COMUNICACAO\JORNALISMO\RELEASES\2017\AGOSTO\Dia%20do%20Pedestre\Pedestres%20Mortos%20e%20Atropelamentos%20com%20morte%20-%202007%20a%202017%20(junho%20parcial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Detranpaefs01\COMUNICACAO\JORNALISMO\RELEASES\2017\AGOSTO\Dia%20do%20Pedestre\Pedestres%20Mortos%20e%20Atropelamentos%20com%20morte%20-%202007%20a%202017%20(junho%20parcial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title>
      <c:tx>
        <c:rich>
          <a:bodyPr/>
          <a:lstStyle/>
          <a:p>
            <a:pPr>
              <a:defRPr sz="1500"/>
            </a:pPr>
            <a:r>
              <a:rPr lang="pt-BR" sz="1500"/>
              <a:t>Pedestres mortos e total de mortes</a:t>
            </a:r>
            <a:endParaRPr lang="pt-BR" sz="1500" baseline="0"/>
          </a:p>
        </c:rich>
      </c:tx>
      <c:layout/>
      <c:overlay val="1"/>
    </c:title>
    <c:plotArea>
      <c:layout>
        <c:manualLayout>
          <c:layoutTarget val="inner"/>
          <c:xMode val="edge"/>
          <c:yMode val="edge"/>
          <c:x val="2.0427112349117944E-2"/>
          <c:y val="0.10622710622710622"/>
          <c:w val="0.95914577530176415"/>
          <c:h val="0.71379279513137783"/>
        </c:manualLayout>
      </c:layout>
      <c:lineChart>
        <c:grouping val="standard"/>
        <c:ser>
          <c:idx val="0"/>
          <c:order val="0"/>
          <c:tx>
            <c:strRef>
              <c:f>'Pedestres e total vítimas'!$B$2</c:f>
              <c:strCache>
                <c:ptCount val="1"/>
                <c:pt idx="0">
                  <c:v>Pedestre</c:v>
                </c:pt>
              </c:strCache>
            </c:strRef>
          </c:tx>
          <c:marker>
            <c:symbol val="none"/>
          </c:marker>
          <c:dLbls>
            <c:dLblPos val="t"/>
            <c:showVal val="1"/>
          </c:dLbls>
          <c:cat>
            <c:strRef>
              <c:f>'Atropelamentos e Total Acidente'!$A$3:$A$12</c:f>
              <c:strCache>
                <c:ptCount val="10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</c:strCache>
            </c:strRef>
          </c:cat>
          <c:val>
            <c:numRef>
              <c:f>'Pedestres e total vítimas'!$B$3:$B$12</c:f>
              <c:numCache>
                <c:formatCode>#,##0</c:formatCode>
                <c:ptCount val="10"/>
                <c:pt idx="0">
                  <c:v>428</c:v>
                </c:pt>
                <c:pt idx="1">
                  <c:v>423</c:v>
                </c:pt>
                <c:pt idx="2">
                  <c:v>404</c:v>
                </c:pt>
                <c:pt idx="3">
                  <c:v>472</c:v>
                </c:pt>
                <c:pt idx="4">
                  <c:v>413</c:v>
                </c:pt>
                <c:pt idx="5">
                  <c:v>404</c:v>
                </c:pt>
                <c:pt idx="6">
                  <c:v>395</c:v>
                </c:pt>
                <c:pt idx="7">
                  <c:v>407</c:v>
                </c:pt>
                <c:pt idx="8">
                  <c:v>370</c:v>
                </c:pt>
                <c:pt idx="9">
                  <c:v>341</c:v>
                </c:pt>
              </c:numCache>
            </c:numRef>
          </c:val>
        </c:ser>
        <c:ser>
          <c:idx val="1"/>
          <c:order val="1"/>
          <c:tx>
            <c:strRef>
              <c:f>'Pedestres e total vítimas'!$D$2</c:f>
              <c:strCache>
                <c:ptCount val="1"/>
                <c:pt idx="0">
                  <c:v>Total Vítimas</c:v>
                </c:pt>
              </c:strCache>
            </c:strRef>
          </c:tx>
          <c:marker>
            <c:symbol val="none"/>
          </c:marker>
          <c:dLbls>
            <c:dLblPos val="t"/>
            <c:showVal val="1"/>
          </c:dLbls>
          <c:cat>
            <c:strRef>
              <c:f>'Atropelamentos e Total Acidente'!$A$3:$A$12</c:f>
              <c:strCache>
                <c:ptCount val="10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</c:strCache>
            </c:strRef>
          </c:cat>
          <c:val>
            <c:numRef>
              <c:f>'Pedestres e total vítimas'!$D$3:$D$12</c:f>
              <c:numCache>
                <c:formatCode>#,##0</c:formatCode>
                <c:ptCount val="10"/>
                <c:pt idx="0">
                  <c:v>1833</c:v>
                </c:pt>
                <c:pt idx="1">
                  <c:v>1899</c:v>
                </c:pt>
                <c:pt idx="2">
                  <c:v>1930</c:v>
                </c:pt>
                <c:pt idx="3">
                  <c:v>2190</c:v>
                </c:pt>
                <c:pt idx="4">
                  <c:v>2038</c:v>
                </c:pt>
                <c:pt idx="5">
                  <c:v>2091</c:v>
                </c:pt>
                <c:pt idx="6">
                  <c:v>1986</c:v>
                </c:pt>
                <c:pt idx="7">
                  <c:v>2026</c:v>
                </c:pt>
                <c:pt idx="8">
                  <c:v>1735</c:v>
                </c:pt>
                <c:pt idx="9">
                  <c:v>1679</c:v>
                </c:pt>
              </c:numCache>
            </c:numRef>
          </c:val>
        </c:ser>
        <c:dLbls>
          <c:showVal val="1"/>
        </c:dLbls>
        <c:marker val="1"/>
        <c:axId val="78689408"/>
        <c:axId val="78691328"/>
      </c:lineChart>
      <c:catAx>
        <c:axId val="78689408"/>
        <c:scaling>
          <c:orientation val="minMax"/>
        </c:scaling>
        <c:axPos val="b"/>
        <c:tickLblPos val="nextTo"/>
        <c:crossAx val="78691328"/>
        <c:crosses val="autoZero"/>
        <c:auto val="1"/>
        <c:lblAlgn val="ctr"/>
        <c:lblOffset val="100"/>
      </c:catAx>
      <c:valAx>
        <c:axId val="78691328"/>
        <c:scaling>
          <c:orientation val="minMax"/>
        </c:scaling>
        <c:delete val="1"/>
        <c:axPos val="l"/>
        <c:numFmt formatCode="#,##0" sourceLinked="1"/>
        <c:tickLblPos val="none"/>
        <c:crossAx val="78689408"/>
        <c:crosses val="autoZero"/>
        <c:crossBetween val="between"/>
      </c:valAx>
    </c:plotArea>
    <c:legend>
      <c:legendPos val="b"/>
      <c:layout/>
    </c:legend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style val="4"/>
  <c:chart>
    <c:title>
      <c:tx>
        <c:rich>
          <a:bodyPr/>
          <a:lstStyle/>
          <a:p>
            <a:pPr>
              <a:defRPr sz="1500"/>
            </a:pPr>
            <a:r>
              <a:rPr lang="pt-BR" sz="1500"/>
              <a:t>Pedestres</a:t>
            </a:r>
            <a:r>
              <a:rPr lang="pt-BR" sz="1500" baseline="0"/>
              <a:t> mortos por faixa etária</a:t>
            </a:r>
          </a:p>
          <a:p>
            <a:pPr>
              <a:defRPr sz="1500"/>
            </a:pPr>
            <a:r>
              <a:rPr lang="pt-BR" sz="1500" baseline="0"/>
              <a:t>2007-2017</a:t>
            </a:r>
            <a:endParaRPr lang="pt-BR" sz="1500"/>
          </a:p>
        </c:rich>
      </c:tx>
      <c:layout/>
      <c:overlay val="1"/>
    </c:title>
    <c:plotArea>
      <c:layout/>
      <c:barChart>
        <c:barDir val="col"/>
        <c:grouping val="clustered"/>
        <c:ser>
          <c:idx val="0"/>
          <c:order val="0"/>
          <c:dLbls>
            <c:txPr>
              <a:bodyPr rot="-5400000" vert="horz"/>
              <a:lstStyle/>
              <a:p>
                <a:pPr>
                  <a:defRPr sz="1200" b="1"/>
                </a:pPr>
                <a:endParaRPr lang="pt-BR"/>
              </a:p>
            </c:txPr>
            <c:dLblPos val="inEnd"/>
            <c:showVal val="1"/>
          </c:dLbls>
          <c:cat>
            <c:strRef>
              <c:f>'Pedestres por sexo e faixa etár'!$A$3:$A$17</c:f>
              <c:strCache>
                <c:ptCount val="15"/>
                <c:pt idx="0">
                  <c:v>0-10</c:v>
                </c:pt>
                <c:pt idx="1">
                  <c:v>11-14</c:v>
                </c:pt>
                <c:pt idx="2">
                  <c:v>15-17</c:v>
                </c:pt>
                <c:pt idx="3">
                  <c:v>18-20</c:v>
                </c:pt>
                <c:pt idx="4">
                  <c:v>21-24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65-74</c:v>
                </c:pt>
                <c:pt idx="14">
                  <c:v>75+</c:v>
                </c:pt>
              </c:strCache>
            </c:strRef>
          </c:cat>
          <c:val>
            <c:numRef>
              <c:f>'Pedestres por sexo e faixa etár'!$E$3:$E$17</c:f>
              <c:numCache>
                <c:formatCode>#,##0</c:formatCode>
                <c:ptCount val="15"/>
                <c:pt idx="0">
                  <c:v>200</c:v>
                </c:pt>
                <c:pt idx="1">
                  <c:v>95</c:v>
                </c:pt>
                <c:pt idx="2">
                  <c:v>95</c:v>
                </c:pt>
                <c:pt idx="3">
                  <c:v>112</c:v>
                </c:pt>
                <c:pt idx="4">
                  <c:v>125</c:v>
                </c:pt>
                <c:pt idx="5">
                  <c:v>176</c:v>
                </c:pt>
                <c:pt idx="6">
                  <c:v>190</c:v>
                </c:pt>
                <c:pt idx="7">
                  <c:v>248</c:v>
                </c:pt>
                <c:pt idx="8">
                  <c:v>248</c:v>
                </c:pt>
                <c:pt idx="9">
                  <c:v>330</c:v>
                </c:pt>
                <c:pt idx="10">
                  <c:v>377</c:v>
                </c:pt>
                <c:pt idx="11">
                  <c:v>345</c:v>
                </c:pt>
                <c:pt idx="12">
                  <c:v>339</c:v>
                </c:pt>
                <c:pt idx="13">
                  <c:v>679</c:v>
                </c:pt>
                <c:pt idx="14">
                  <c:v>601</c:v>
                </c:pt>
              </c:numCache>
            </c:numRef>
          </c:val>
        </c:ser>
        <c:dLbls>
          <c:showVal val="1"/>
        </c:dLbls>
        <c:gapWidth val="65"/>
        <c:overlap val="1"/>
        <c:axId val="78745600"/>
        <c:axId val="78747136"/>
      </c:barChart>
      <c:catAx>
        <c:axId val="78745600"/>
        <c:scaling>
          <c:orientation val="minMax"/>
        </c:scaling>
        <c:axPos val="b"/>
        <c:tickLblPos val="nextTo"/>
        <c:crossAx val="78747136"/>
        <c:crosses val="autoZero"/>
        <c:auto val="1"/>
        <c:lblAlgn val="ctr"/>
        <c:lblOffset val="100"/>
      </c:catAx>
      <c:valAx>
        <c:axId val="78747136"/>
        <c:scaling>
          <c:orientation val="minMax"/>
        </c:scaling>
        <c:delete val="1"/>
        <c:axPos val="l"/>
        <c:numFmt formatCode="#,##0" sourceLinked="1"/>
        <c:tickLblPos val="none"/>
        <c:crossAx val="78745600"/>
        <c:crosses val="autoZero"/>
        <c:crossBetween val="between"/>
      </c:valAx>
    </c:plotArea>
    <c:plotVisOnly val="1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style val="4"/>
  <c:chart>
    <c:title>
      <c:tx>
        <c:rich>
          <a:bodyPr/>
          <a:lstStyle/>
          <a:p>
            <a:pPr>
              <a:defRPr sz="1500"/>
            </a:pPr>
            <a:r>
              <a:rPr lang="pt-BR" sz="1500"/>
              <a:t>Atropelamentos com morte</a:t>
            </a:r>
          </a:p>
          <a:p>
            <a:pPr>
              <a:defRPr sz="1500"/>
            </a:pPr>
            <a:r>
              <a:rPr lang="pt-BR" sz="1500"/>
              <a:t> 2007-2017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300" b="1"/>
                </a:pPr>
                <a:endParaRPr lang="pt-BR"/>
              </a:p>
            </c:txPr>
            <c:dLblPos val="outEnd"/>
            <c:showVal val="1"/>
          </c:dLbls>
          <c:cat>
            <c:strRef>
              <c:f>'Atropelamentos por tipo via'!$A$3:$A$6</c:f>
              <c:strCache>
                <c:ptCount val="4"/>
                <c:pt idx="0">
                  <c:v>Estadual</c:v>
                </c:pt>
                <c:pt idx="1">
                  <c:v>Federal</c:v>
                </c:pt>
                <c:pt idx="2">
                  <c:v>Municipal</c:v>
                </c:pt>
                <c:pt idx="3">
                  <c:v>Sem Referência</c:v>
                </c:pt>
              </c:strCache>
            </c:strRef>
          </c:cat>
          <c:val>
            <c:numRef>
              <c:f>'Atropelamentos por tipo via'!$B$3:$B$6</c:f>
              <c:numCache>
                <c:formatCode>#,##0</c:formatCode>
                <c:ptCount val="4"/>
                <c:pt idx="0">
                  <c:v>996</c:v>
                </c:pt>
                <c:pt idx="1">
                  <c:v>883</c:v>
                </c:pt>
                <c:pt idx="2">
                  <c:v>2314</c:v>
                </c:pt>
                <c:pt idx="3">
                  <c:v>11</c:v>
                </c:pt>
              </c:numCache>
            </c:numRef>
          </c:val>
        </c:ser>
        <c:dLbls>
          <c:showVal val="1"/>
        </c:dLbls>
        <c:axId val="83018112"/>
        <c:axId val="83020800"/>
      </c:barChart>
      <c:catAx>
        <c:axId val="83018112"/>
        <c:scaling>
          <c:orientation val="minMax"/>
        </c:scaling>
        <c:axPos val="b"/>
        <c:tickLblPos val="nextTo"/>
        <c:crossAx val="83020800"/>
        <c:crosses val="autoZero"/>
        <c:auto val="1"/>
        <c:lblAlgn val="ctr"/>
        <c:lblOffset val="100"/>
      </c:catAx>
      <c:valAx>
        <c:axId val="83020800"/>
        <c:scaling>
          <c:orientation val="minMax"/>
        </c:scaling>
        <c:delete val="1"/>
        <c:axPos val="l"/>
        <c:numFmt formatCode="#,##0" sourceLinked="1"/>
        <c:tickLblPos val="none"/>
        <c:crossAx val="83018112"/>
        <c:crosses val="autoZero"/>
        <c:crossBetween val="between"/>
      </c:valAx>
    </c:plotArea>
    <c:plotVisOnly val="1"/>
  </c:chart>
  <c:spPr>
    <a:noFill/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style val="4"/>
  <c:chart>
    <c:title>
      <c:tx>
        <c:rich>
          <a:bodyPr/>
          <a:lstStyle/>
          <a:p>
            <a:pPr>
              <a:defRPr sz="1500"/>
            </a:pPr>
            <a:r>
              <a:rPr lang="pt-BR" sz="1500"/>
              <a:t>Atropelamentos com morte por dia da semana</a:t>
            </a:r>
          </a:p>
          <a:p>
            <a:pPr>
              <a:defRPr sz="1500"/>
            </a:pPr>
            <a:r>
              <a:rPr lang="pt-BR" sz="1500"/>
              <a:t>2007-2017</a:t>
            </a:r>
          </a:p>
          <a:p>
            <a:pPr>
              <a:defRPr sz="1500"/>
            </a:pPr>
            <a:endParaRPr lang="pt-BR" sz="1500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200" b="1"/>
                </a:pPr>
                <a:endParaRPr lang="pt-BR"/>
              </a:p>
            </c:txPr>
            <c:dLblPos val="outEnd"/>
            <c:showVal val="1"/>
          </c:dLbls>
          <c:cat>
            <c:strRef>
              <c:f>'Atrop por turno e dia da semana'!$A$3:$A$9</c:f>
              <c:strCache>
                <c:ptCount val="7"/>
                <c:pt idx="0">
                  <c:v>Domingo</c:v>
                </c:pt>
                <c:pt idx="1">
                  <c:v>Segunda-Feira</c:v>
                </c:pt>
                <c:pt idx="2">
                  <c:v>Terça-Feira</c:v>
                </c:pt>
                <c:pt idx="3">
                  <c:v>Quarta-Feira</c:v>
                </c:pt>
                <c:pt idx="4">
                  <c:v>Quinta-Feira</c:v>
                </c:pt>
                <c:pt idx="5">
                  <c:v>Sexta-Feira</c:v>
                </c:pt>
                <c:pt idx="6">
                  <c:v>Sábado</c:v>
                </c:pt>
              </c:strCache>
            </c:strRef>
          </c:cat>
          <c:val>
            <c:numRef>
              <c:f>'Atrop por turno e dia da semana'!$G$3:$G$9</c:f>
              <c:numCache>
                <c:formatCode>#,##0</c:formatCode>
                <c:ptCount val="7"/>
                <c:pt idx="0">
                  <c:v>611</c:v>
                </c:pt>
                <c:pt idx="1">
                  <c:v>556</c:v>
                </c:pt>
                <c:pt idx="2">
                  <c:v>508</c:v>
                </c:pt>
                <c:pt idx="3">
                  <c:v>602</c:v>
                </c:pt>
                <c:pt idx="4">
                  <c:v>537</c:v>
                </c:pt>
                <c:pt idx="5">
                  <c:v>666</c:v>
                </c:pt>
                <c:pt idx="6">
                  <c:v>724</c:v>
                </c:pt>
              </c:numCache>
            </c:numRef>
          </c:val>
        </c:ser>
        <c:dLbls>
          <c:showVal val="1"/>
        </c:dLbls>
        <c:axId val="84143488"/>
        <c:axId val="84210816"/>
      </c:barChart>
      <c:catAx>
        <c:axId val="84143488"/>
        <c:scaling>
          <c:orientation val="minMax"/>
        </c:scaling>
        <c:axPos val="b"/>
        <c:tickLblPos val="nextTo"/>
        <c:crossAx val="84210816"/>
        <c:crosses val="autoZero"/>
        <c:auto val="1"/>
        <c:lblAlgn val="ctr"/>
        <c:lblOffset val="100"/>
      </c:catAx>
      <c:valAx>
        <c:axId val="84210816"/>
        <c:scaling>
          <c:orientation val="minMax"/>
        </c:scaling>
        <c:delete val="1"/>
        <c:axPos val="l"/>
        <c:numFmt formatCode="#,##0" sourceLinked="1"/>
        <c:tickLblPos val="none"/>
        <c:crossAx val="84143488"/>
        <c:crosses val="autoZero"/>
        <c:crossBetween val="between"/>
      </c:valAx>
    </c:plotArea>
    <c:plotVisOnly val="1"/>
  </c:chart>
  <c:spPr>
    <a:noFill/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style val="4"/>
  <c:chart>
    <c:title>
      <c:tx>
        <c:rich>
          <a:bodyPr/>
          <a:lstStyle/>
          <a:p>
            <a:pPr>
              <a:defRPr sz="1500"/>
            </a:pPr>
            <a:r>
              <a:rPr lang="pt-BR" sz="1500"/>
              <a:t>Veículos</a:t>
            </a:r>
            <a:r>
              <a:rPr lang="pt-BR" sz="1500" baseline="0"/>
              <a:t> envolvidos em atropelamentos com morte</a:t>
            </a:r>
          </a:p>
          <a:p>
            <a:pPr>
              <a:defRPr sz="1500"/>
            </a:pPr>
            <a:r>
              <a:rPr lang="pt-BR" sz="1500" baseline="0"/>
              <a:t>2007-2017</a:t>
            </a:r>
            <a:endParaRPr lang="pt-BR" sz="1500"/>
          </a:p>
        </c:rich>
      </c:tx>
      <c:layout/>
      <c:overlay val="1"/>
    </c:title>
    <c:plotArea>
      <c:layout/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200" b="1"/>
                </a:pPr>
                <a:endParaRPr lang="pt-BR"/>
              </a:p>
            </c:txPr>
            <c:dLblPos val="outEnd"/>
            <c:showVal val="1"/>
          </c:dLbls>
          <c:cat>
            <c:strRef>
              <c:f>'Veículos Envolvidos em Atropela'!$A$3:$A$12</c:f>
              <c:strCache>
                <c:ptCount val="10"/>
                <c:pt idx="0">
                  <c:v>Automóvel</c:v>
                </c:pt>
                <c:pt idx="1">
                  <c:v>Motos e Motonetas</c:v>
                </c:pt>
                <c:pt idx="2">
                  <c:v>Caminhão e Caminhão Trator</c:v>
                </c:pt>
                <c:pt idx="3">
                  <c:v>Outros e Não Identificados</c:v>
                </c:pt>
                <c:pt idx="4">
                  <c:v>Caminhonete e Camioneta</c:v>
                </c:pt>
                <c:pt idx="5">
                  <c:v>Ônibus e Microônibus</c:v>
                </c:pt>
                <c:pt idx="6">
                  <c:v>Reboques</c:v>
                </c:pt>
                <c:pt idx="7">
                  <c:v>Bicicleta</c:v>
                </c:pt>
                <c:pt idx="8">
                  <c:v>Tratores</c:v>
                </c:pt>
                <c:pt idx="9">
                  <c:v>Carroça</c:v>
                </c:pt>
              </c:strCache>
            </c:strRef>
          </c:cat>
          <c:val>
            <c:numRef>
              <c:f>'Veículos Envolvidos em Atropela'!$B$3:$B$12</c:f>
              <c:numCache>
                <c:formatCode>#,##0</c:formatCode>
                <c:ptCount val="10"/>
                <c:pt idx="0">
                  <c:v>1793</c:v>
                </c:pt>
                <c:pt idx="1">
                  <c:v>793</c:v>
                </c:pt>
                <c:pt idx="2">
                  <c:v>586</c:v>
                </c:pt>
                <c:pt idx="3">
                  <c:v>492</c:v>
                </c:pt>
                <c:pt idx="4">
                  <c:v>429</c:v>
                </c:pt>
                <c:pt idx="5">
                  <c:v>360</c:v>
                </c:pt>
                <c:pt idx="6">
                  <c:v>105</c:v>
                </c:pt>
                <c:pt idx="7">
                  <c:v>34</c:v>
                </c:pt>
                <c:pt idx="8">
                  <c:v>13</c:v>
                </c:pt>
                <c:pt idx="9">
                  <c:v>7</c:v>
                </c:pt>
              </c:numCache>
            </c:numRef>
          </c:val>
        </c:ser>
        <c:dLbls>
          <c:showVal val="1"/>
        </c:dLbls>
        <c:axId val="80165120"/>
        <c:axId val="80216064"/>
      </c:barChart>
      <c:catAx>
        <c:axId val="80165120"/>
        <c:scaling>
          <c:orientation val="minMax"/>
        </c:scaling>
        <c:axPos val="b"/>
        <c:tickLblPos val="nextTo"/>
        <c:crossAx val="80216064"/>
        <c:crosses val="autoZero"/>
        <c:auto val="1"/>
        <c:lblAlgn val="ctr"/>
        <c:lblOffset val="100"/>
      </c:catAx>
      <c:valAx>
        <c:axId val="80216064"/>
        <c:scaling>
          <c:orientation val="minMax"/>
        </c:scaling>
        <c:delete val="1"/>
        <c:axPos val="l"/>
        <c:numFmt formatCode="#,##0" sourceLinked="1"/>
        <c:tickLblPos val="none"/>
        <c:crossAx val="8016512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</Words>
  <Characters>13</Characters>
  <Application>Microsoft Office Word</Application>
  <DocSecurity>0</DocSecurity>
  <Lines>1</Lines>
  <Paragraphs>1</Paragraphs>
  <ScaleCrop>false</ScaleCrop>
  <Company>DETRAN-RS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DETRAN</cp:lastModifiedBy>
  <cp:revision>3</cp:revision>
  <dcterms:created xsi:type="dcterms:W3CDTF">2017-08-08T11:59:00Z</dcterms:created>
  <dcterms:modified xsi:type="dcterms:W3CDTF">2017-08-08T13:59:00Z</dcterms:modified>
</cp:coreProperties>
</file>